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D8F07" w14:textId="77777777" w:rsidR="00A46CC5" w:rsidRDefault="00A46CC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56C0BFA" wp14:editId="3D143C2E">
            <wp:simplePos x="0" y="0"/>
            <wp:positionH relativeFrom="margin">
              <wp:align>right</wp:align>
            </wp:positionH>
            <wp:positionV relativeFrom="paragraph">
              <wp:posOffset>-629285</wp:posOffset>
            </wp:positionV>
            <wp:extent cx="2733452" cy="520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452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4D5DD" w14:textId="77777777" w:rsidR="00A46CC5" w:rsidRDefault="00A46CC5"/>
    <w:p w14:paraId="10AD3C5B" w14:textId="77777777" w:rsidR="00A46CC5" w:rsidRPr="00A46CC5" w:rsidRDefault="00A46CC5">
      <w:pPr>
        <w:rPr>
          <w:rFonts w:ascii="Trebuchet MS" w:hAnsi="Trebuchet MS"/>
          <w:b/>
          <w:sz w:val="52"/>
          <w:szCs w:val="52"/>
        </w:rPr>
      </w:pPr>
      <w:r w:rsidRPr="00A46CC5">
        <w:rPr>
          <w:rFonts w:ascii="Trebuchet MS" w:hAnsi="Trebuchet MS"/>
          <w:b/>
          <w:sz w:val="52"/>
          <w:szCs w:val="52"/>
        </w:rPr>
        <w:t>Additional Resources</w:t>
      </w:r>
    </w:p>
    <w:p w14:paraId="60F123F5" w14:textId="77777777" w:rsidR="00A46CC5" w:rsidRDefault="00A46CC5"/>
    <w:p w14:paraId="1DFD50FD" w14:textId="77777777" w:rsidR="00E37470" w:rsidRPr="00E37470" w:rsidRDefault="00E37470" w:rsidP="005C56CE">
      <w:pPr>
        <w:rPr>
          <w:rFonts w:ascii="Trebuchet MS" w:hAnsi="Trebuchet MS"/>
          <w:b/>
          <w:sz w:val="28"/>
          <w:szCs w:val="28"/>
        </w:rPr>
      </w:pPr>
      <w:r w:rsidRPr="00E37470">
        <w:rPr>
          <w:rFonts w:ascii="Trebuchet MS" w:hAnsi="Trebuchet MS"/>
          <w:b/>
          <w:sz w:val="28"/>
          <w:szCs w:val="28"/>
        </w:rPr>
        <w:t>Cardiovascular</w:t>
      </w:r>
    </w:p>
    <w:p w14:paraId="1A18AB5E" w14:textId="77777777" w:rsidR="00A639B5" w:rsidRPr="00E37470" w:rsidRDefault="00E37470" w:rsidP="005C56CE">
      <w:pPr>
        <w:rPr>
          <w:rFonts w:ascii="Trebuchet MS" w:hAnsi="Trebuchet MS"/>
          <w:sz w:val="24"/>
          <w:szCs w:val="24"/>
        </w:rPr>
      </w:pPr>
      <w:r w:rsidRPr="00E37470">
        <w:rPr>
          <w:rFonts w:ascii="Trebuchet MS" w:hAnsi="Trebuchet MS"/>
          <w:sz w:val="24"/>
          <w:szCs w:val="24"/>
        </w:rPr>
        <w:t>A</w:t>
      </w:r>
      <w:r w:rsidR="005C56CE" w:rsidRPr="00E37470">
        <w:rPr>
          <w:rFonts w:ascii="Trebuchet MS" w:hAnsi="Trebuchet MS"/>
          <w:sz w:val="24"/>
          <w:szCs w:val="24"/>
        </w:rPr>
        <w:t xml:space="preserve"> Matter of Moments </w:t>
      </w:r>
      <w:r w:rsidRPr="00E37470">
        <w:rPr>
          <w:rFonts w:ascii="Trebuchet MS" w:hAnsi="Trebuchet MS"/>
          <w:sz w:val="24"/>
          <w:szCs w:val="24"/>
        </w:rPr>
        <w:t xml:space="preserve">is a site focused on </w:t>
      </w:r>
      <w:proofErr w:type="spellStart"/>
      <w:r w:rsidRPr="00E37470">
        <w:rPr>
          <w:rFonts w:ascii="Trebuchet MS" w:hAnsi="Trebuchet MS"/>
          <w:sz w:val="24"/>
          <w:szCs w:val="24"/>
        </w:rPr>
        <w:t>afib</w:t>
      </w:r>
      <w:proofErr w:type="spellEnd"/>
      <w:r w:rsidRPr="00E37470">
        <w:rPr>
          <w:rFonts w:ascii="Trebuchet MS" w:hAnsi="Trebuchet MS"/>
          <w:sz w:val="24"/>
          <w:szCs w:val="24"/>
        </w:rPr>
        <w:t xml:space="preserve"> detection: </w:t>
      </w:r>
      <w:hyperlink r:id="rId9" w:history="1">
        <w:r w:rsidR="005C56CE" w:rsidRPr="00E37470">
          <w:rPr>
            <w:rStyle w:val="Hyperlink"/>
            <w:rFonts w:ascii="Trebuchet MS" w:hAnsi="Trebuchet MS"/>
            <w:color w:val="auto"/>
            <w:sz w:val="24"/>
            <w:szCs w:val="24"/>
          </w:rPr>
          <w:t>http://www.amatterofmoments.com/?cid=sem_946853</w:t>
        </w:r>
      </w:hyperlink>
    </w:p>
    <w:p w14:paraId="3F72E421" w14:textId="77777777" w:rsidR="00E37470" w:rsidRPr="00E37470" w:rsidRDefault="00E37470" w:rsidP="00E37470">
      <w:pPr>
        <w:rPr>
          <w:rFonts w:ascii="Trebuchet MS" w:hAnsi="Trebuchet MS"/>
          <w:sz w:val="24"/>
          <w:szCs w:val="24"/>
        </w:rPr>
      </w:pPr>
    </w:p>
    <w:p w14:paraId="35A69B8F" w14:textId="77777777" w:rsidR="00E37470" w:rsidRPr="00E37470" w:rsidRDefault="00E37470" w:rsidP="00E37470">
      <w:pPr>
        <w:rPr>
          <w:rFonts w:ascii="Trebuchet MS" w:hAnsi="Trebuchet MS"/>
          <w:sz w:val="28"/>
          <w:szCs w:val="28"/>
        </w:rPr>
      </w:pPr>
      <w:r w:rsidRPr="00E37470">
        <w:rPr>
          <w:rFonts w:ascii="Trebuchet MS" w:hAnsi="Trebuchet MS"/>
          <w:sz w:val="24"/>
          <w:szCs w:val="24"/>
        </w:rPr>
        <w:t>White paper on inequalities and unmet needs in the detection of atrial fibrillation (AF) and use of therapies to prevent AF</w:t>
      </w:r>
      <w:r w:rsidRPr="00E37470">
        <w:rPr>
          <w:rFonts w:ascii="Trebuchet MS" w:hAnsi="Trebuchet MS"/>
          <w:sz w:val="24"/>
          <w:szCs w:val="24"/>
        </w:rPr>
        <w:noBreakHyphen/>
        <w:t xml:space="preserve">related stroke in Europe: </w:t>
      </w:r>
      <w:hyperlink r:id="rId10" w:history="1">
        <w:r w:rsidRPr="00E37470">
          <w:rPr>
            <w:rStyle w:val="Hyperlink"/>
            <w:rFonts w:ascii="Trebuchet MS" w:hAnsi="Trebuchet MS"/>
            <w:color w:val="auto"/>
            <w:sz w:val="24"/>
            <w:szCs w:val="24"/>
          </w:rPr>
          <w:t>https://www.heartrhythmalliance.org/files/files/afa/FINAL%20AF_White%20Paper_12Nov18%20(002).pdf</w:t>
        </w:r>
      </w:hyperlink>
      <w:r w:rsidRPr="00E37470">
        <w:rPr>
          <w:rFonts w:ascii="Trebuchet MS" w:hAnsi="Trebuchet MS"/>
          <w:sz w:val="28"/>
          <w:szCs w:val="28"/>
        </w:rPr>
        <w:t xml:space="preserve"> </w:t>
      </w:r>
    </w:p>
    <w:p w14:paraId="53AA810F" w14:textId="77777777" w:rsidR="000552C5" w:rsidRPr="00E37470" w:rsidRDefault="000552C5" w:rsidP="005C56CE"/>
    <w:p w14:paraId="4F25FA8F" w14:textId="77777777" w:rsidR="00E37470" w:rsidRPr="00E37470" w:rsidRDefault="006C7ABC" w:rsidP="00E37470">
      <w:pPr>
        <w:rPr>
          <w:rFonts w:ascii="Trebuchet MS" w:hAnsi="Trebuchet MS"/>
          <w:b/>
          <w:sz w:val="28"/>
          <w:szCs w:val="28"/>
        </w:rPr>
      </w:pPr>
      <w:r w:rsidRPr="00E37470">
        <w:rPr>
          <w:rFonts w:ascii="Trebuchet MS" w:hAnsi="Trebuchet MS"/>
          <w:b/>
          <w:sz w:val="28"/>
          <w:szCs w:val="28"/>
        </w:rPr>
        <w:t>Stroke</w:t>
      </w:r>
      <w:r w:rsidR="00E37470" w:rsidRPr="00E37470">
        <w:rPr>
          <w:rFonts w:ascii="Trebuchet MS" w:hAnsi="Trebuchet MS"/>
          <w:b/>
          <w:sz w:val="28"/>
          <w:szCs w:val="28"/>
        </w:rPr>
        <w:t xml:space="preserve"> Awareness Policy White Paper</w:t>
      </w:r>
    </w:p>
    <w:p w14:paraId="7F0A1F2E" w14:textId="77777777" w:rsidR="006C7ABC" w:rsidRPr="00E37470" w:rsidRDefault="001E3BD8" w:rsidP="00E37470">
      <w:pPr>
        <w:rPr>
          <w:rFonts w:ascii="Trebuchet MS" w:hAnsi="Trebuchet MS"/>
          <w:sz w:val="24"/>
          <w:szCs w:val="24"/>
        </w:rPr>
      </w:pPr>
      <w:hyperlink r:id="rId11" w:history="1">
        <w:r w:rsidR="006C7ABC" w:rsidRPr="00E37470">
          <w:rPr>
            <w:rStyle w:val="Hyperlink"/>
            <w:rFonts w:ascii="Trebuchet MS" w:hAnsi="Trebuchet MS"/>
            <w:color w:val="auto"/>
            <w:sz w:val="24"/>
            <w:szCs w:val="24"/>
          </w:rPr>
          <w:t>https://eiuperspectives.economist.com/healthcare/policy-approaches-stroke-prevention/white-paper/preventing-stroke-uneven-progress</w:t>
        </w:r>
      </w:hyperlink>
    </w:p>
    <w:p w14:paraId="425B22BE" w14:textId="6C8C599C" w:rsidR="006C7ABC" w:rsidRDefault="006C7ABC" w:rsidP="005C56CE"/>
    <w:p w14:paraId="5F569847" w14:textId="046EFDE3" w:rsidR="00811C5B" w:rsidRPr="00811C5B" w:rsidRDefault="00811C5B" w:rsidP="005C56CE">
      <w:pPr>
        <w:rPr>
          <w:rFonts w:ascii="Trebuchet MS" w:hAnsi="Trebuchet MS"/>
          <w:b/>
          <w:sz w:val="28"/>
          <w:szCs w:val="28"/>
        </w:rPr>
      </w:pPr>
      <w:r w:rsidRPr="00811C5B">
        <w:rPr>
          <w:rFonts w:ascii="Trebuchet MS" w:hAnsi="Trebuchet MS"/>
          <w:b/>
          <w:sz w:val="28"/>
          <w:szCs w:val="28"/>
        </w:rPr>
        <w:t>Project Echo</w:t>
      </w:r>
    </w:p>
    <w:p w14:paraId="22F8F0AC" w14:textId="77777777" w:rsidR="00811C5B" w:rsidRPr="00811C5B" w:rsidRDefault="00811C5B" w:rsidP="00811C5B">
      <w:pPr>
        <w:rPr>
          <w:rFonts w:ascii="Trebuchet MS" w:hAnsi="Trebuchet MS"/>
          <w:sz w:val="24"/>
          <w:szCs w:val="24"/>
        </w:rPr>
      </w:pPr>
      <w:r w:rsidRPr="00811C5B">
        <w:rPr>
          <w:rFonts w:ascii="Trebuchet MS" w:hAnsi="Trebuchet MS" w:cs="Arial"/>
          <w:color w:val="212529"/>
          <w:sz w:val="24"/>
          <w:szCs w:val="24"/>
          <w:lang w:val="en"/>
        </w:rPr>
        <w:t>ECHO Institute is at the University of New Mexico's Health Science Center.</w:t>
      </w:r>
    </w:p>
    <w:p w14:paraId="19373C88" w14:textId="519889A1" w:rsidR="00811C5B" w:rsidRDefault="00811C5B" w:rsidP="00811C5B">
      <w:pPr>
        <w:rPr>
          <w:rFonts w:ascii="Trebuchet MS" w:hAnsi="Trebuchet MS"/>
          <w:sz w:val="24"/>
          <w:szCs w:val="24"/>
        </w:rPr>
      </w:pPr>
      <w:r w:rsidRPr="00811C5B">
        <w:rPr>
          <w:rFonts w:ascii="Trebuchet MS" w:hAnsi="Trebuchet MS"/>
          <w:sz w:val="24"/>
          <w:szCs w:val="24"/>
        </w:rPr>
        <w:t xml:space="preserve">Project ECHO is focused on cascading COVID response information and evolving best practices for public health, clinical management and health and supportive service delivery transformation. </w:t>
      </w:r>
    </w:p>
    <w:p w14:paraId="7719EA3F" w14:textId="192D5D8B" w:rsidR="00811C5B" w:rsidRPr="00811C5B" w:rsidRDefault="00811C5B" w:rsidP="00811C5B">
      <w:pPr>
        <w:rPr>
          <w:rFonts w:ascii="Trebuchet MS" w:hAnsi="Trebuchet MS"/>
          <w:sz w:val="24"/>
          <w:szCs w:val="24"/>
        </w:rPr>
      </w:pPr>
      <w:r w:rsidRPr="00811C5B">
        <w:rPr>
          <w:rFonts w:ascii="Trebuchet MS" w:hAnsi="Trebuchet MS"/>
          <w:sz w:val="24"/>
          <w:szCs w:val="24"/>
        </w:rPr>
        <w:t xml:space="preserve">Project ECHO’s model may also be a knowledge diffusion model that the exchange members may wish to be trained in and leverage. For more information, please contact Patricia </w:t>
      </w:r>
      <w:proofErr w:type="spellStart"/>
      <w:r w:rsidRPr="00811C5B">
        <w:rPr>
          <w:rFonts w:ascii="Trebuchet MS" w:hAnsi="Trebuchet MS"/>
          <w:sz w:val="24"/>
          <w:szCs w:val="24"/>
        </w:rPr>
        <w:t>Doykos</w:t>
      </w:r>
      <w:proofErr w:type="spellEnd"/>
      <w:r w:rsidRPr="00811C5B">
        <w:rPr>
          <w:rFonts w:ascii="Trebuchet MS" w:hAnsi="Trebuchet MS"/>
          <w:sz w:val="24"/>
          <w:szCs w:val="24"/>
        </w:rPr>
        <w:t xml:space="preserve"> at patricia.doykos@bms.com.</w:t>
      </w:r>
    </w:p>
    <w:p w14:paraId="310EAD61" w14:textId="093F0467" w:rsidR="00811C5B" w:rsidRDefault="001E3BD8" w:rsidP="005C56CE">
      <w:pPr>
        <w:rPr>
          <w:rFonts w:ascii="Trebuchet MS" w:hAnsi="Trebuchet MS"/>
          <w:sz w:val="24"/>
          <w:szCs w:val="24"/>
        </w:rPr>
      </w:pPr>
      <w:hyperlink r:id="rId12" w:history="1">
        <w:r w:rsidR="00811C5B" w:rsidRPr="00EF3EAC">
          <w:rPr>
            <w:rStyle w:val="Hyperlink"/>
            <w:rFonts w:ascii="Trebuchet MS" w:hAnsi="Trebuchet MS"/>
            <w:sz w:val="24"/>
            <w:szCs w:val="24"/>
          </w:rPr>
          <w:t>https://echo.unm.edu/covid-19</w:t>
        </w:r>
      </w:hyperlink>
    </w:p>
    <w:p w14:paraId="21687DC8" w14:textId="77777777" w:rsidR="00811C5B" w:rsidRPr="00811C5B" w:rsidRDefault="00811C5B" w:rsidP="005C56CE">
      <w:pPr>
        <w:rPr>
          <w:rFonts w:ascii="Trebuchet MS" w:hAnsi="Trebuchet MS"/>
          <w:sz w:val="24"/>
          <w:szCs w:val="24"/>
        </w:rPr>
      </w:pPr>
    </w:p>
    <w:sectPr w:rsidR="00811C5B" w:rsidRPr="00811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00A8"/>
    <w:multiLevelType w:val="hybridMultilevel"/>
    <w:tmpl w:val="5FA83F5C"/>
    <w:lvl w:ilvl="0" w:tplc="CA584E9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CC5"/>
    <w:rsid w:val="000552C5"/>
    <w:rsid w:val="001E3BD8"/>
    <w:rsid w:val="001F4E47"/>
    <w:rsid w:val="005C56CE"/>
    <w:rsid w:val="006C7ABC"/>
    <w:rsid w:val="00811C5B"/>
    <w:rsid w:val="00A46CC5"/>
    <w:rsid w:val="00A639B5"/>
    <w:rsid w:val="00E3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A51FF"/>
  <w15:chartTrackingRefBased/>
  <w15:docId w15:val="{EFFCBDA9-67A7-493E-908D-59EB67B0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6C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6C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C7ABC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cho.unm.edu/covid-1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iuperspectives.economist.com/healthcare/policy-approaches-stroke-prevention/white-paper/preventing-stroke-uneven-progress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heartrhythmalliance.org/files/files/afa/FINAL%20AF_White%20Paper_12Nov18%20(002)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matterofmoments.com/?cid=sem_9468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1CEBC301E15F4E9DCC1F13281B18C5" ma:contentTypeVersion="13" ma:contentTypeDescription="Create a new document." ma:contentTypeScope="" ma:versionID="baeaeda8a65ac81c0cd320c59293b310">
  <xsd:schema xmlns:xsd="http://www.w3.org/2001/XMLSchema" xmlns:xs="http://www.w3.org/2001/XMLSchema" xmlns:p="http://schemas.microsoft.com/office/2006/metadata/properties" xmlns:ns3="826aec6f-d4af-4074-bff5-2e67fef16972" xmlns:ns4="506fa3ec-23a8-44dd-8d06-34c41b570e9b" targetNamespace="http://schemas.microsoft.com/office/2006/metadata/properties" ma:root="true" ma:fieldsID="24daeb0cc6840ddc29a03a3be5e0485c" ns3:_="" ns4:_="">
    <xsd:import namespace="826aec6f-d4af-4074-bff5-2e67fef16972"/>
    <xsd:import namespace="506fa3ec-23a8-44dd-8d06-34c41b570e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aec6f-d4af-4074-bff5-2e67fef1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fa3ec-23a8-44dd-8d06-34c41b570e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CF5ED9-1B3F-44C1-A9ED-E726381C4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6aec6f-d4af-4074-bff5-2e67fef16972"/>
    <ds:schemaRef ds:uri="506fa3ec-23a8-44dd-8d06-34c41b570e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F4C3FA-589D-406E-B371-AE8A044F17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AD9934-99AF-42D8-A1AA-A7A1BD4A2D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Bristol-Myers Squibb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Hutchison-Sanford, Jodi</dc:creator>
  <cp:keywords/>
  <dc:description/>
  <cp:lastModifiedBy>Greg Aleksandrowicz</cp:lastModifiedBy>
  <cp:revision>2</cp:revision>
  <dcterms:created xsi:type="dcterms:W3CDTF">2021-01-07T22:29:00Z</dcterms:created>
  <dcterms:modified xsi:type="dcterms:W3CDTF">2021-01-07T22:29:00Z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0x010100041CEBC301E15F4E9DCC1F13281B18C5</vt:lpwstr>
  </property>
</Properties>
</file>